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33CB321C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8D107C">
        <w:rPr>
          <w:rFonts w:ascii="IranNastaliq" w:hAnsi="IranNastaliq" w:cs="B Titr" w:hint="cs"/>
          <w:sz w:val="28"/>
          <w:szCs w:val="28"/>
          <w:rtl/>
          <w:lang w:bidi="fa-IR"/>
        </w:rPr>
        <w:t>ایمنی زیستی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31D1659F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15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6110B952" w:rsidR="005908E6" w:rsidRDefault="006B3CAE" w:rsidP="00CE1F82">
      <w:pPr>
        <w:bidi/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</w:t>
      </w:r>
      <w:r w:rsidR="003A0A45">
        <w:rPr>
          <w:rFonts w:ascii="IranNastaliq" w:hAnsi="IranNastaliq" w:cs="B Lotus" w:hint="cs"/>
          <w:sz w:val="28"/>
          <w:szCs w:val="28"/>
          <w:rtl/>
          <w:lang w:bidi="fa-IR"/>
        </w:rPr>
        <w:t>0</w:t>
      </w:r>
      <w:r w:rsidR="008D107C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  <w:r w:rsidR="008D107C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879"/>
        <w:gridCol w:w="651"/>
      </w:tblGrid>
      <w:tr w:rsidR="00B24FCE" w14:paraId="3D81EF40" w14:textId="77777777" w:rsidTr="00326AC9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431" w:type="dxa"/>
            <w:gridSpan w:val="3"/>
            <w:vAlign w:val="center"/>
          </w:tcPr>
          <w:p w14:paraId="224FD766" w14:textId="45F3B984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2A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ایمنی زیستی</w:t>
            </w:r>
          </w:p>
        </w:tc>
        <w:tc>
          <w:tcPr>
            <w:tcW w:w="65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326AC9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24D05871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5161F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31" w:type="dxa"/>
            <w:gridSpan w:val="3"/>
            <w:vAlign w:val="center"/>
          </w:tcPr>
          <w:p w14:paraId="13B4BEB7" w14:textId="77777777" w:rsidR="005B1E85" w:rsidRPr="005B1E85" w:rsidRDefault="00B24FCE" w:rsidP="005B1E8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B1E8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</w:t>
            </w:r>
          </w:p>
          <w:p w14:paraId="51B9C96A" w14:textId="4B468F30" w:rsidR="00B24FCE" w:rsidRPr="002B0B7D" w:rsidRDefault="005B1E85" w:rsidP="005B1E8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B1E85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2B0B7D" w:rsidRPr="002B0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Biosafety</w:t>
            </w:r>
          </w:p>
        </w:tc>
        <w:tc>
          <w:tcPr>
            <w:tcW w:w="65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0EBDF227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3516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 شنبه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(ساعت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</w:p>
        </w:tc>
      </w:tr>
      <w:tr w:rsidR="00B24FCE" w14:paraId="18147A2E" w14:textId="77777777" w:rsidTr="00F81A73">
        <w:trPr>
          <w:trHeight w:val="1970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44B2BD49" w14:textId="1CB8E524" w:rsidR="00324845" w:rsidRPr="00324845" w:rsidRDefault="0049192E" w:rsidP="0049192E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هدف این درس آشنائی دانشجویان دوره کارشناسی رشته زیست شناسی سلولی و مولکولی با اصول </w:t>
            </w:r>
            <w:r w:rsidR="001C5E70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ایمنی کار در مجموعه آزمایشگاه های علوم زیستی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</w:t>
            </w:r>
            <w:r w:rsidR="001C5E70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ایمنی کار با تجهیزات و دستگاه های مورد استفاده در این آزمایشگاه ها می باشد.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دانشجویان پس از گذرانیدن این درس بتوانند از آموخته های خود </w:t>
            </w:r>
            <w:r w:rsidR="001C5E70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برای کار در مجموعه آزمایشگاه های علوم زیستی استفاده نمایند و نکات ایمنی در انجام آزمایشات خود در دروس مختلف در آزمایشگاه های مختلف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استفاده نمایند. </w:t>
            </w: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4B7AAA4" w14:textId="733B1B57" w:rsidR="004450E6" w:rsidRPr="00E55C11" w:rsidRDefault="00E55C11" w:rsidP="0049192E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استفاده از نرم افزار پاورپوینت</w:t>
            </w:r>
            <w:r w:rsidR="00D76D26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 ویدئوهای آموزشی ایمنی کار در آزمایشگاه</w:t>
            </w:r>
            <w:r w:rsidR="00D76D26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D76D26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</w:t>
            </w:r>
            <w:r w:rsidR="00AB29BC">
              <w:rPr>
                <w:rFonts w:ascii="Times New Roman" w:hAnsi="Times New Roman" w:cs="B Nazanin" w:hint="cs"/>
                <w:szCs w:val="24"/>
                <w:rtl/>
                <w:lang w:bidi="fa-IR"/>
              </w:rPr>
              <w:t>ی علوم زیستی</w:t>
            </w:r>
            <w:r w:rsidR="00D76D26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 ویدئوهای آموزشی آشنایی با دستگاه</w:t>
            </w:r>
            <w:r w:rsidR="00D76D26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D76D26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های مورد استفاده در آزمایشگاه</w:t>
            </w:r>
            <w:r w:rsidR="00D76D26">
              <w:rPr>
                <w:rFonts w:ascii="Times New Roman" w:hAnsi="Times New Roman" w:cs="B Nazanin"/>
                <w:szCs w:val="24"/>
                <w:rtl/>
                <w:lang w:bidi="fa-IR"/>
              </w:rPr>
              <w:softHyphen/>
            </w:r>
            <w:r w:rsidR="00D76D26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های علوم زیستی و ایمنی کار با آنها </w:t>
            </w: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785BB9B8" w:rsidR="00AF47E3" w:rsidRPr="00FE7024" w:rsidRDefault="002E2C5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7B4BF3ED" w:rsidR="00AF47E3" w:rsidRPr="00FE7024" w:rsidRDefault="0049192E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10F2E962" w:rsidR="00AF47E3" w:rsidRPr="00FE7024" w:rsidRDefault="00EA533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985" w:type="dxa"/>
            <w:vAlign w:val="center"/>
          </w:tcPr>
          <w:p w14:paraId="23EC31B0" w14:textId="27072AF1" w:rsidR="00AF47E3" w:rsidRPr="00FE7024" w:rsidRDefault="0049192E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277D848B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تمرین هایی که </w:t>
            </w:r>
            <w:r w:rsidR="006071B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در بعضی از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جلس</w:t>
            </w:r>
            <w:r w:rsidR="006071B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ات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24773EC8" w14:textId="77777777" w:rsidR="00D26A0D" w:rsidRDefault="00A53EBE" w:rsidP="00CE1F8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امیرعباس مینایی فر، فاطمه راسخ. ایمنی زیستی. انتشارات دانشگاه پیام نور.</w:t>
            </w:r>
          </w:p>
          <w:p w14:paraId="05C26559" w14:textId="77777777" w:rsidR="00A53EBE" w:rsidRDefault="00A53EBE" w:rsidP="00CE1F8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 xml:space="preserve">محمود ناطقی رستمی. 1392. ایمنی زیستی در آزمایشگاه. مرکز ملی تحقیقات مهندسی ژنتیک و تکنولوژی زیستی </w:t>
            </w:r>
          </w:p>
          <w:p w14:paraId="77DB69A2" w14:textId="28D8708E" w:rsidR="00D2000C" w:rsidRPr="00BB704B" w:rsidRDefault="00095111" w:rsidP="00823D9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="B Mitra"/>
                <w:rtl/>
                <w:lang w:bidi="fa-IR"/>
              </w:rPr>
            </w:pPr>
            <w:hyperlink r:id="rId9" w:history="1">
              <w:r w:rsidR="00D2000C" w:rsidRPr="00D2000C">
                <w:rPr>
                  <w:rFonts w:asciiTheme="majorBidi" w:hAnsiTheme="majorBidi" w:cs="B Mitra"/>
                  <w:rtl/>
                  <w:lang w:bidi="fa-IR"/>
                </w:rPr>
                <w:t>نرجس کلاه چی</w:t>
              </w:r>
            </w:hyperlink>
            <w:r w:rsidR="00D2000C" w:rsidRPr="00D2000C">
              <w:rPr>
                <w:rFonts w:asciiTheme="majorBidi" w:hAnsiTheme="majorBidi" w:cs="B Mitra"/>
                <w:rtl/>
                <w:lang w:bidi="fa-IR"/>
              </w:rPr>
              <w:t xml:space="preserve">، </w:t>
            </w:r>
            <w:hyperlink r:id="rId10" w:history="1">
              <w:r w:rsidR="00D2000C" w:rsidRPr="00D2000C">
                <w:rPr>
                  <w:rFonts w:asciiTheme="majorBidi" w:hAnsiTheme="majorBidi" w:cs="B Mitra"/>
                  <w:rtl/>
                  <w:lang w:bidi="fa-IR"/>
                </w:rPr>
                <w:t>محمدرضا صعودی</w:t>
              </w:r>
            </w:hyperlink>
            <w:r w:rsidR="00D2000C" w:rsidRPr="00D2000C">
              <w:rPr>
                <w:rFonts w:asciiTheme="majorBidi" w:hAnsiTheme="majorBidi" w:cs="B Mitra" w:hint="cs"/>
                <w:rtl/>
                <w:lang w:bidi="fa-IR"/>
              </w:rPr>
              <w:t>.</w:t>
            </w:r>
            <w:r w:rsidR="00D2000C" w:rsidRPr="00D2000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="00D2000C" w:rsidRPr="00D2000C">
              <w:rPr>
                <w:rFonts w:ascii="Times New Roman" w:eastAsia="Times New Roman" w:hAnsi="Times New Roman" w:cs="B Mitra"/>
                <w:kern w:val="36"/>
                <w:sz w:val="24"/>
                <w:szCs w:val="24"/>
                <w:rtl/>
              </w:rPr>
              <w:t>کتابچه ایمنی زیستی در آزمایشگاه های میکروبیولوژی</w:t>
            </w:r>
            <w:r w:rsidR="00D2000C" w:rsidRPr="00D2000C">
              <w:rPr>
                <w:rFonts w:ascii="Times New Roman" w:eastAsia="Times New Roman" w:hAnsi="Times New Roman" w:cs="B Mitra" w:hint="cs"/>
                <w:kern w:val="36"/>
                <w:sz w:val="24"/>
                <w:szCs w:val="24"/>
                <w:rtl/>
              </w:rPr>
              <w:t xml:space="preserve">. </w:t>
            </w:r>
            <w:r w:rsidR="00D2000C">
              <w:rPr>
                <w:rFonts w:ascii="Times New Roman" w:eastAsia="Times New Roman" w:hAnsi="Times New Roman" w:cs="B Mitra" w:hint="cs"/>
                <w:kern w:val="36"/>
                <w:sz w:val="24"/>
                <w:szCs w:val="24"/>
                <w:rtl/>
              </w:rPr>
              <w:t xml:space="preserve">انتشارات </w:t>
            </w:r>
            <w:hyperlink r:id="rId11" w:history="1">
              <w:r w:rsidR="00D2000C" w:rsidRPr="00D2000C">
                <w:rPr>
                  <w:rFonts w:cs="B Mitra"/>
                  <w:sz w:val="24"/>
                  <w:szCs w:val="24"/>
                  <w:rtl/>
                </w:rPr>
                <w:t>روان شناسی و هنر</w:t>
              </w:r>
            </w:hyperlink>
            <w:r w:rsidR="00D2000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75744C47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نیمسال اول</w:t>
            </w:r>
            <w:r w:rsidR="00CE1F82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 دوم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7"/>
        <w:gridCol w:w="5123"/>
        <w:gridCol w:w="2335"/>
      </w:tblGrid>
      <w:tr w:rsidR="00AF0417" w14:paraId="68F69ABA" w14:textId="77777777" w:rsidTr="00E07EBB">
        <w:trPr>
          <w:trHeight w:val="383"/>
          <w:jc w:val="center"/>
        </w:trPr>
        <w:tc>
          <w:tcPr>
            <w:tcW w:w="1897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5123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335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E07EBB">
        <w:trPr>
          <w:trHeight w:val="1412"/>
          <w:jc w:val="center"/>
        </w:trPr>
        <w:tc>
          <w:tcPr>
            <w:tcW w:w="1897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23" w:type="dxa"/>
            <w:vAlign w:val="center"/>
          </w:tcPr>
          <w:p w14:paraId="32736311" w14:textId="0950A054" w:rsidR="00665440" w:rsidRDefault="00324F1E" w:rsidP="00324F1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>شرح طرح 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- آشنایی با</w:t>
            </w:r>
            <w:r w:rsidR="000C0BCE">
              <w:rPr>
                <w:rFonts w:ascii="IranNastaliq" w:hAnsi="IranNastaliq" w:cs="B Nazanin" w:hint="cs"/>
                <w:rtl/>
                <w:lang w:bidi="fa-IR"/>
              </w:rPr>
              <w:t xml:space="preserve"> مفاهیم ایمنی آزمایشگاهی،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Pr="00324F1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تعریف ایمنی زیستی، </w:t>
            </w:r>
            <w:r w:rsidR="00665440" w:rsidRPr="00324F1E">
              <w:rPr>
                <w:rFonts w:cs="B Mitra" w:hint="cs"/>
                <w:sz w:val="24"/>
                <w:szCs w:val="24"/>
                <w:rtl/>
                <w:lang w:bidi="fa-IR"/>
              </w:rPr>
              <w:t>ایمنی آزمایشگاهی</w:t>
            </w:r>
            <w:r w:rsidRPr="00324F1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665440" w:rsidRPr="00324F1E">
              <w:rPr>
                <w:rFonts w:cs="B Mitra" w:hint="cs"/>
                <w:sz w:val="24"/>
                <w:szCs w:val="24"/>
                <w:rtl/>
                <w:lang w:bidi="fa-IR"/>
              </w:rPr>
              <w:t>تاریخچه ایمنی زیستی</w:t>
            </w:r>
          </w:p>
          <w:p w14:paraId="68D62875" w14:textId="712294A0" w:rsidR="008F1136" w:rsidRPr="0049541D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5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E07EBB">
        <w:trPr>
          <w:trHeight w:val="548"/>
          <w:jc w:val="center"/>
        </w:trPr>
        <w:tc>
          <w:tcPr>
            <w:tcW w:w="1897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23" w:type="dxa"/>
            <w:vAlign w:val="center"/>
          </w:tcPr>
          <w:p w14:paraId="7A0DBD4A" w14:textId="0285302C" w:rsidR="008F1136" w:rsidRPr="003B0D23" w:rsidRDefault="003B0D2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B0D23">
              <w:rPr>
                <w:rFonts w:cs="B Mitra" w:hint="cs"/>
                <w:sz w:val="24"/>
                <w:szCs w:val="24"/>
                <w:rtl/>
                <w:lang w:bidi="fa-IR"/>
              </w:rPr>
              <w:t>حفاظت شخصی (دستورالعمل حفاظت و ایمنی کارکنان)</w:t>
            </w:r>
          </w:p>
        </w:tc>
        <w:tc>
          <w:tcPr>
            <w:tcW w:w="2335" w:type="dxa"/>
            <w:vAlign w:val="center"/>
          </w:tcPr>
          <w:p w14:paraId="7C23AC73" w14:textId="201B2152" w:rsidR="008F1136" w:rsidRPr="00FE7024" w:rsidRDefault="000C56C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ویدئو</w:t>
            </w:r>
          </w:p>
        </w:tc>
      </w:tr>
      <w:tr w:rsidR="008F1136" w14:paraId="1004095A" w14:textId="77777777" w:rsidTr="00E07EBB">
        <w:trPr>
          <w:trHeight w:val="440"/>
          <w:jc w:val="center"/>
        </w:trPr>
        <w:tc>
          <w:tcPr>
            <w:tcW w:w="1897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23" w:type="dxa"/>
            <w:vAlign w:val="center"/>
          </w:tcPr>
          <w:p w14:paraId="194260BE" w14:textId="7820522B" w:rsidR="008F1136" w:rsidRPr="0051195C" w:rsidRDefault="00AE0D6F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وسایل حفاظت شخصی</w:t>
            </w:r>
            <w:r w:rsidR="00007F0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چک لیست ایمنی محیط آزمایشگاه</w:t>
            </w:r>
            <w:r w:rsidR="0051195C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228629F3" w14:textId="70BA987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5EC10863" w14:textId="77777777" w:rsidTr="00E07EBB">
        <w:trPr>
          <w:trHeight w:val="440"/>
          <w:jc w:val="center"/>
        </w:trPr>
        <w:tc>
          <w:tcPr>
            <w:tcW w:w="1897" w:type="dxa"/>
            <w:vAlign w:val="center"/>
          </w:tcPr>
          <w:p w14:paraId="297113AD" w14:textId="692C4C49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23" w:type="dxa"/>
            <w:vAlign w:val="center"/>
          </w:tcPr>
          <w:p w14:paraId="720C8C91" w14:textId="257F943D" w:rsidR="00B634C0" w:rsidRPr="0051195C" w:rsidRDefault="009831EF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رده بندی میکروارگانیسم های پاتوژن، سطوح ایمنی آزمایشگاهی و ارزیابی خطر</w:t>
            </w:r>
          </w:p>
        </w:tc>
        <w:tc>
          <w:tcPr>
            <w:tcW w:w="2335" w:type="dxa"/>
            <w:vAlign w:val="center"/>
          </w:tcPr>
          <w:p w14:paraId="667983C5" w14:textId="668EEFB0" w:rsidR="00B634C0" w:rsidRPr="00FE7024" w:rsidRDefault="006B4252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ویدئو</w:t>
            </w:r>
          </w:p>
        </w:tc>
      </w:tr>
      <w:tr w:rsidR="00B634C0" w14:paraId="68A03DBC" w14:textId="77777777" w:rsidTr="00E07EBB">
        <w:trPr>
          <w:trHeight w:val="620"/>
          <w:jc w:val="center"/>
        </w:trPr>
        <w:tc>
          <w:tcPr>
            <w:tcW w:w="1897" w:type="dxa"/>
            <w:vAlign w:val="center"/>
          </w:tcPr>
          <w:p w14:paraId="05E76C69" w14:textId="77C99BA4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123" w:type="dxa"/>
            <w:vAlign w:val="center"/>
          </w:tcPr>
          <w:p w14:paraId="1A3699CA" w14:textId="4E57E75F" w:rsidR="00B634C0" w:rsidRPr="0016750D" w:rsidRDefault="0016750D" w:rsidP="0016750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6750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آشنایی با تجهیزات آزمایشگاهی و ایمنی کار با </w:t>
            </w:r>
            <w:r w:rsidR="006B425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آنها </w:t>
            </w:r>
            <w:r w:rsidRPr="0016750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(هودهای زیستی، </w:t>
            </w:r>
            <w:r w:rsidRPr="0016750D">
              <w:rPr>
                <w:rFonts w:cs="B Mitra" w:hint="cs"/>
                <w:sz w:val="24"/>
                <w:szCs w:val="24"/>
                <w:rtl/>
                <w:lang w:bidi="fa-IR"/>
              </w:rPr>
              <w:t>پیپت ها، پوآر پیپت و روش کار با آن، پیپت های مکانیکی (سمپلر)</w:t>
            </w:r>
            <w:r w:rsidR="006765AC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335" w:type="dxa"/>
            <w:vAlign w:val="center"/>
          </w:tcPr>
          <w:p w14:paraId="3BB6A337" w14:textId="3A0FB786" w:rsidR="00B634C0" w:rsidRPr="00FE7024" w:rsidRDefault="006B4252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ویدئو</w:t>
            </w:r>
            <w:r w:rsidR="00B87B3E"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  <w:r w:rsidR="00B87B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میان ترم</w:t>
            </w:r>
          </w:p>
        </w:tc>
      </w:tr>
      <w:tr w:rsidR="00B634C0" w14:paraId="16EB5604" w14:textId="77777777" w:rsidTr="00E07EBB">
        <w:trPr>
          <w:trHeight w:val="800"/>
          <w:jc w:val="center"/>
        </w:trPr>
        <w:tc>
          <w:tcPr>
            <w:tcW w:w="1897" w:type="dxa"/>
            <w:vAlign w:val="center"/>
          </w:tcPr>
          <w:p w14:paraId="666D3D72" w14:textId="144EB090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123" w:type="dxa"/>
            <w:vAlign w:val="center"/>
          </w:tcPr>
          <w:p w14:paraId="07DB2AB0" w14:textId="2EDAFF9D" w:rsidR="00B634C0" w:rsidRPr="00F66E4F" w:rsidRDefault="006B4252" w:rsidP="006B4252">
            <w:pPr>
              <w:bidi/>
              <w:ind w:left="360"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B425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آشنایی با تجهیزات آزمایشگاهی و ایمنی کار با آنها (</w:t>
            </w:r>
            <w:r w:rsidRPr="006B425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</w:t>
            </w:r>
            <w:r w:rsidRPr="006B425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متر</w:t>
            </w:r>
            <w:r w:rsidRPr="006B425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ترازوها، سانتریفیوژها</w:t>
            </w:r>
            <w:r w:rsidR="0070157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هموژنایزر</w:t>
            </w:r>
            <w:r w:rsidRPr="006B425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335" w:type="dxa"/>
            <w:vAlign w:val="center"/>
          </w:tcPr>
          <w:p w14:paraId="7E016778" w14:textId="4B44E31B" w:rsidR="00B634C0" w:rsidRPr="00FE7024" w:rsidRDefault="000A103A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ویدئو</w:t>
            </w:r>
          </w:p>
        </w:tc>
      </w:tr>
      <w:tr w:rsidR="00B634C0" w14:paraId="22EF2CCB" w14:textId="77777777" w:rsidTr="00E07EBB">
        <w:trPr>
          <w:trHeight w:val="602"/>
          <w:jc w:val="center"/>
        </w:trPr>
        <w:tc>
          <w:tcPr>
            <w:tcW w:w="1897" w:type="dxa"/>
            <w:vAlign w:val="center"/>
          </w:tcPr>
          <w:p w14:paraId="5D4F8ED3" w14:textId="686AE056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123" w:type="dxa"/>
            <w:vAlign w:val="center"/>
          </w:tcPr>
          <w:p w14:paraId="488CEF9F" w14:textId="574F7CBA" w:rsidR="00701571" w:rsidRPr="00701571" w:rsidRDefault="00701571" w:rsidP="00701571">
            <w:pPr>
              <w:bidi/>
              <w:ind w:left="36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70157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آشنایی با تجهیزات آزمایشگاهی و ایمنی کار با آنها (</w:t>
            </w:r>
            <w:r w:rsidRPr="00701571">
              <w:rPr>
                <w:rFonts w:cs="B Mitra" w:hint="cs"/>
                <w:sz w:val="24"/>
                <w:szCs w:val="24"/>
                <w:rtl/>
                <w:lang w:bidi="fa-IR"/>
              </w:rPr>
              <w:t>شیکر،</w:t>
            </w:r>
          </w:p>
          <w:p w14:paraId="50271768" w14:textId="559F320A" w:rsidR="00B634C0" w:rsidRPr="00FE7024" w:rsidRDefault="00701571" w:rsidP="00701571">
            <w:pPr>
              <w:bidi/>
              <w:ind w:left="360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1571">
              <w:rPr>
                <w:rFonts w:cs="B Mitra" w:hint="cs"/>
                <w:sz w:val="24"/>
                <w:szCs w:val="24"/>
                <w:rtl/>
                <w:lang w:bidi="fa-IR"/>
              </w:rPr>
              <w:t>سونیکاتور، اتوکلاو، آون، انکوباتور، یخچال و فریزرها)</w:t>
            </w:r>
          </w:p>
        </w:tc>
        <w:tc>
          <w:tcPr>
            <w:tcW w:w="2335" w:type="dxa"/>
            <w:vAlign w:val="center"/>
          </w:tcPr>
          <w:p w14:paraId="06B9DA0F" w14:textId="37D00272" w:rsidR="00B634C0" w:rsidRPr="00FE7024" w:rsidRDefault="00701571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ویدئو</w:t>
            </w:r>
          </w:p>
        </w:tc>
      </w:tr>
      <w:tr w:rsidR="00B634C0" w14:paraId="1F2D911C" w14:textId="77777777" w:rsidTr="00E07EBB">
        <w:trPr>
          <w:trHeight w:val="701"/>
          <w:jc w:val="center"/>
        </w:trPr>
        <w:tc>
          <w:tcPr>
            <w:tcW w:w="1897" w:type="dxa"/>
            <w:vAlign w:val="center"/>
          </w:tcPr>
          <w:p w14:paraId="00AF7C84" w14:textId="4A510E53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123" w:type="dxa"/>
            <w:vAlign w:val="center"/>
          </w:tcPr>
          <w:p w14:paraId="587F350F" w14:textId="77777777" w:rsidR="00DD3CBC" w:rsidRPr="00DD3CBC" w:rsidRDefault="00DD3CBC" w:rsidP="00DD3CBC">
            <w:pPr>
              <w:bidi/>
              <w:ind w:left="360"/>
              <w:rPr>
                <w:rFonts w:cs="B Mitra"/>
                <w:sz w:val="24"/>
                <w:szCs w:val="24"/>
                <w:lang w:bidi="fa-IR"/>
              </w:rPr>
            </w:pPr>
            <w:r w:rsidRPr="00DD3CB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آشنایی با تجهیزات آزمایشگاهی و ایمنی کار با آنها (</w:t>
            </w:r>
            <w:r w:rsidRPr="00DD3CBC">
              <w:rPr>
                <w:rFonts w:cs="B Mitra" w:hint="cs"/>
                <w:sz w:val="24"/>
                <w:szCs w:val="24"/>
                <w:rtl/>
                <w:lang w:bidi="fa-IR"/>
              </w:rPr>
              <w:t>همزن حرارتی</w:t>
            </w:r>
          </w:p>
          <w:p w14:paraId="674880FC" w14:textId="5C20C8C1" w:rsidR="00B634C0" w:rsidRPr="00DD3CBC" w:rsidRDefault="00DD3CBC" w:rsidP="00DD3CBC">
            <w:pPr>
              <w:bidi/>
              <w:ind w:left="360"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DD3CBC">
              <w:rPr>
                <w:rFonts w:cs="B Mitra" w:hint="cs"/>
                <w:sz w:val="24"/>
                <w:szCs w:val="24"/>
                <w:rtl/>
                <w:lang w:bidi="fa-IR"/>
              </w:rPr>
              <w:t>ورتکس- اسپین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DD3CBC">
              <w:rPr>
                <w:rFonts w:cs="B Mitra" w:hint="cs"/>
                <w:sz w:val="24"/>
                <w:szCs w:val="24"/>
                <w:rtl/>
                <w:lang w:bidi="fa-IR"/>
              </w:rPr>
              <w:t>میکروتوم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DD3CBC">
              <w:rPr>
                <w:rFonts w:cs="B Mitra" w:hint="cs"/>
                <w:sz w:val="24"/>
                <w:szCs w:val="24"/>
                <w:rtl/>
                <w:lang w:bidi="fa-IR"/>
              </w:rPr>
              <w:t>نیتروژن مایع و ایمنی کار با آن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DD3CBC">
              <w:rPr>
                <w:rFonts w:cs="B Mitra" w:hint="cs"/>
                <w:sz w:val="24"/>
                <w:szCs w:val="24"/>
                <w:rtl/>
                <w:lang w:bidi="fa-IR"/>
              </w:rPr>
              <w:t>کپسول های گاز</w:t>
            </w:r>
          </w:p>
        </w:tc>
        <w:tc>
          <w:tcPr>
            <w:tcW w:w="2335" w:type="dxa"/>
            <w:vAlign w:val="center"/>
          </w:tcPr>
          <w:p w14:paraId="638923C1" w14:textId="537B9C9F" w:rsidR="00B634C0" w:rsidRPr="00FE7024" w:rsidRDefault="00DD3CBC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ویدئو</w:t>
            </w:r>
          </w:p>
        </w:tc>
      </w:tr>
      <w:tr w:rsidR="00B634C0" w14:paraId="618524EE" w14:textId="77777777" w:rsidTr="00E07EBB">
        <w:trPr>
          <w:trHeight w:val="521"/>
          <w:jc w:val="center"/>
        </w:trPr>
        <w:tc>
          <w:tcPr>
            <w:tcW w:w="1897" w:type="dxa"/>
            <w:vAlign w:val="center"/>
          </w:tcPr>
          <w:p w14:paraId="4C963C31" w14:textId="5785C132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123" w:type="dxa"/>
            <w:vAlign w:val="center"/>
          </w:tcPr>
          <w:p w14:paraId="3A8FF27A" w14:textId="6E1155DB" w:rsidR="00B634C0" w:rsidRPr="00A90362" w:rsidRDefault="00A90362" w:rsidP="00B634C0">
            <w:pPr>
              <w:bidi/>
              <w:ind w:left="360"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90362">
              <w:rPr>
                <w:rFonts w:cs="B Mitra" w:hint="cs"/>
                <w:sz w:val="24"/>
                <w:szCs w:val="24"/>
                <w:rtl/>
                <w:lang w:bidi="fa-IR"/>
              </w:rPr>
              <w:t>مقررات ایمنی کار با نمونه های میکروبی</w:t>
            </w:r>
          </w:p>
        </w:tc>
        <w:tc>
          <w:tcPr>
            <w:tcW w:w="2335" w:type="dxa"/>
            <w:vAlign w:val="center"/>
          </w:tcPr>
          <w:p w14:paraId="3F560185" w14:textId="5A10320C" w:rsidR="00B634C0" w:rsidRPr="00FE7024" w:rsidRDefault="00A90362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ویدئو</w:t>
            </w:r>
          </w:p>
        </w:tc>
      </w:tr>
      <w:tr w:rsidR="00B634C0" w14:paraId="35183640" w14:textId="77777777" w:rsidTr="004D79BA">
        <w:trPr>
          <w:trHeight w:val="413"/>
          <w:jc w:val="center"/>
        </w:trPr>
        <w:tc>
          <w:tcPr>
            <w:tcW w:w="1897" w:type="dxa"/>
            <w:vAlign w:val="center"/>
          </w:tcPr>
          <w:p w14:paraId="4BE6A197" w14:textId="6C47A170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123" w:type="dxa"/>
            <w:vAlign w:val="center"/>
          </w:tcPr>
          <w:p w14:paraId="69D2039B" w14:textId="5317087B" w:rsidR="00B634C0" w:rsidRPr="008F1CF0" w:rsidRDefault="008F1CF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8F1CF0">
              <w:rPr>
                <w:rFonts w:cs="B Mitra" w:hint="cs"/>
                <w:sz w:val="24"/>
                <w:szCs w:val="24"/>
                <w:rtl/>
                <w:lang w:bidi="fa-IR"/>
              </w:rPr>
              <w:t>ایمنی زیستی کار با حیوانات آزمایشگاهی</w:t>
            </w:r>
          </w:p>
        </w:tc>
        <w:tc>
          <w:tcPr>
            <w:tcW w:w="2335" w:type="dxa"/>
            <w:vAlign w:val="center"/>
          </w:tcPr>
          <w:p w14:paraId="38E144C6" w14:textId="2F4BCBF7" w:rsidR="00B634C0" w:rsidRPr="00FE7024" w:rsidRDefault="002E04D7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B634C0" w14:paraId="13F7F0EE" w14:textId="77777777" w:rsidTr="004D79BA">
        <w:trPr>
          <w:trHeight w:val="431"/>
          <w:jc w:val="center"/>
        </w:trPr>
        <w:tc>
          <w:tcPr>
            <w:tcW w:w="1897" w:type="dxa"/>
            <w:vAlign w:val="center"/>
          </w:tcPr>
          <w:p w14:paraId="7CE5F250" w14:textId="659FEF70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123" w:type="dxa"/>
            <w:vAlign w:val="center"/>
          </w:tcPr>
          <w:p w14:paraId="1C8DE8B1" w14:textId="57F5BDEA" w:rsidR="00B634C0" w:rsidRPr="00B74C2F" w:rsidRDefault="00B74C2F" w:rsidP="00B634C0">
            <w:pPr>
              <w:bidi/>
              <w:ind w:left="360"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B74C2F">
              <w:rPr>
                <w:rFonts w:cs="B Mitra" w:hint="cs"/>
                <w:sz w:val="24"/>
                <w:szCs w:val="24"/>
                <w:rtl/>
                <w:lang w:bidi="fa-IR"/>
              </w:rPr>
              <w:t>اقدامات فوریتی، ضدعفونی کردن و استریلیزاسیون</w:t>
            </w:r>
          </w:p>
        </w:tc>
        <w:tc>
          <w:tcPr>
            <w:tcW w:w="2335" w:type="dxa"/>
            <w:vAlign w:val="center"/>
          </w:tcPr>
          <w:p w14:paraId="0B248B12" w14:textId="69E399FD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4B40A6B5" w14:textId="77777777" w:rsidTr="004D79BA">
        <w:trPr>
          <w:trHeight w:val="485"/>
          <w:jc w:val="center"/>
        </w:trPr>
        <w:tc>
          <w:tcPr>
            <w:tcW w:w="1897" w:type="dxa"/>
            <w:vAlign w:val="center"/>
          </w:tcPr>
          <w:p w14:paraId="29E2A790" w14:textId="0D690604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123" w:type="dxa"/>
            <w:vAlign w:val="center"/>
          </w:tcPr>
          <w:p w14:paraId="774315A0" w14:textId="220C8156" w:rsidR="00B634C0" w:rsidRPr="004D79BA" w:rsidRDefault="004D79BA" w:rsidP="00B634C0">
            <w:pPr>
              <w:bidi/>
              <w:ind w:left="360"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4D79BA">
              <w:rPr>
                <w:rFonts w:cs="B Mitra" w:hint="cs"/>
                <w:sz w:val="24"/>
                <w:szCs w:val="24"/>
                <w:rtl/>
                <w:lang w:bidi="fa-IR"/>
              </w:rPr>
              <w:t>مخاطرات شیمیایی</w:t>
            </w:r>
          </w:p>
        </w:tc>
        <w:tc>
          <w:tcPr>
            <w:tcW w:w="2335" w:type="dxa"/>
            <w:vAlign w:val="center"/>
          </w:tcPr>
          <w:p w14:paraId="63A1A4EB" w14:textId="5A1779B2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68E4BD29" w14:textId="77777777" w:rsidTr="00B87B3E">
        <w:trPr>
          <w:trHeight w:val="395"/>
          <w:jc w:val="center"/>
        </w:trPr>
        <w:tc>
          <w:tcPr>
            <w:tcW w:w="1897" w:type="dxa"/>
            <w:vAlign w:val="center"/>
          </w:tcPr>
          <w:p w14:paraId="0A4857B5" w14:textId="733F2D7C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123" w:type="dxa"/>
            <w:vAlign w:val="center"/>
          </w:tcPr>
          <w:p w14:paraId="14596817" w14:textId="5683F088" w:rsidR="00B634C0" w:rsidRPr="00FE7024" w:rsidRDefault="00AE0AC7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زباله ها </w:t>
            </w:r>
          </w:p>
        </w:tc>
        <w:tc>
          <w:tcPr>
            <w:tcW w:w="2335" w:type="dxa"/>
            <w:vAlign w:val="center"/>
          </w:tcPr>
          <w:p w14:paraId="44FAE9B6" w14:textId="2DCC996B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2E202F58" w14:textId="77777777" w:rsidTr="00B87B3E">
        <w:trPr>
          <w:trHeight w:val="530"/>
          <w:jc w:val="center"/>
        </w:trPr>
        <w:tc>
          <w:tcPr>
            <w:tcW w:w="1897" w:type="dxa"/>
            <w:vAlign w:val="center"/>
          </w:tcPr>
          <w:p w14:paraId="2A39CA21" w14:textId="56592369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123" w:type="dxa"/>
            <w:vAlign w:val="center"/>
          </w:tcPr>
          <w:p w14:paraId="060C0D9D" w14:textId="3403B53B" w:rsidR="00B634C0" w:rsidRPr="00B87B3E" w:rsidRDefault="00B87B3E" w:rsidP="00B87B3E">
            <w:pPr>
              <w:bidi/>
              <w:ind w:left="36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87B3E">
              <w:rPr>
                <w:rFonts w:cs="B Mitra" w:hint="cs"/>
                <w:sz w:val="24"/>
                <w:szCs w:val="24"/>
                <w:rtl/>
                <w:lang w:bidi="fa-IR"/>
              </w:rPr>
              <w:t>اصول حفاظت در برابر تشعشعات یونیزه کننده</w:t>
            </w:r>
          </w:p>
        </w:tc>
        <w:tc>
          <w:tcPr>
            <w:tcW w:w="2335" w:type="dxa"/>
            <w:vAlign w:val="center"/>
          </w:tcPr>
          <w:p w14:paraId="1772E74D" w14:textId="63420709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2A88FF89" w14:textId="77777777" w:rsidTr="00B87B3E">
        <w:trPr>
          <w:trHeight w:val="440"/>
          <w:jc w:val="center"/>
        </w:trPr>
        <w:tc>
          <w:tcPr>
            <w:tcW w:w="1897" w:type="dxa"/>
            <w:vAlign w:val="center"/>
          </w:tcPr>
          <w:p w14:paraId="23C5098E" w14:textId="6D9CADA7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123" w:type="dxa"/>
            <w:vAlign w:val="center"/>
          </w:tcPr>
          <w:p w14:paraId="590C441B" w14:textId="0D4C5594" w:rsidR="00B634C0" w:rsidRPr="00B87B3E" w:rsidRDefault="00B87B3E" w:rsidP="00B87B3E">
            <w:pPr>
              <w:bidi/>
              <w:ind w:left="36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87B3E">
              <w:rPr>
                <w:rFonts w:cs="B Mitra" w:hint="cs"/>
                <w:sz w:val="24"/>
                <w:szCs w:val="24"/>
                <w:rtl/>
                <w:lang w:bidi="fa-IR"/>
              </w:rPr>
              <w:t>روش های ایمنی برای کار با رادیونوکلئوتیدها</w:t>
            </w:r>
          </w:p>
        </w:tc>
        <w:tc>
          <w:tcPr>
            <w:tcW w:w="2335" w:type="dxa"/>
            <w:vAlign w:val="center"/>
          </w:tcPr>
          <w:p w14:paraId="469DB080" w14:textId="7407303C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50C2D226" w14:textId="77777777" w:rsidTr="00E07EBB">
        <w:trPr>
          <w:trHeight w:val="269"/>
          <w:jc w:val="center"/>
        </w:trPr>
        <w:tc>
          <w:tcPr>
            <w:tcW w:w="1897" w:type="dxa"/>
            <w:vAlign w:val="center"/>
          </w:tcPr>
          <w:p w14:paraId="64BFE6DC" w14:textId="6871C448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123" w:type="dxa"/>
            <w:vAlign w:val="center"/>
          </w:tcPr>
          <w:p w14:paraId="310879B0" w14:textId="50F35095" w:rsidR="00B634C0" w:rsidRPr="00B87B3E" w:rsidRDefault="00B87B3E" w:rsidP="00B87B3E">
            <w:pPr>
              <w:bidi/>
              <w:ind w:left="36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87B3E">
              <w:rPr>
                <w:rFonts w:cs="B Mitra" w:hint="cs"/>
                <w:sz w:val="24"/>
                <w:szCs w:val="24"/>
                <w:rtl/>
                <w:lang w:bidi="fa-IR"/>
              </w:rPr>
              <w:t>روش های ایمنی برای کار با نانومواد</w:t>
            </w:r>
          </w:p>
        </w:tc>
        <w:tc>
          <w:tcPr>
            <w:tcW w:w="2335" w:type="dxa"/>
            <w:vAlign w:val="center"/>
          </w:tcPr>
          <w:p w14:paraId="2D3120C4" w14:textId="6C34DA5E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41CD87BB" w14:textId="77777777" w:rsidTr="00E07EBB">
        <w:trPr>
          <w:trHeight w:val="197"/>
          <w:jc w:val="center"/>
        </w:trPr>
        <w:tc>
          <w:tcPr>
            <w:tcW w:w="1897" w:type="dxa"/>
            <w:vAlign w:val="center"/>
          </w:tcPr>
          <w:p w14:paraId="5D04D891" w14:textId="323E2993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123" w:type="dxa"/>
            <w:vAlign w:val="center"/>
          </w:tcPr>
          <w:p w14:paraId="1DF50792" w14:textId="1E86D958" w:rsidR="00B634C0" w:rsidRPr="00FE7024" w:rsidRDefault="002E04D7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335" w:type="dxa"/>
            <w:vAlign w:val="center"/>
          </w:tcPr>
          <w:p w14:paraId="5C303E29" w14:textId="1792AE72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4E90" w14:textId="77777777" w:rsidR="00095111" w:rsidRDefault="00095111" w:rsidP="0007479E">
      <w:pPr>
        <w:spacing w:after="0" w:line="240" w:lineRule="auto"/>
      </w:pPr>
      <w:r>
        <w:separator/>
      </w:r>
    </w:p>
  </w:endnote>
  <w:endnote w:type="continuationSeparator" w:id="0">
    <w:p w14:paraId="7EA3FB00" w14:textId="77777777" w:rsidR="00095111" w:rsidRDefault="0009511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EAE8" w14:textId="77777777" w:rsidR="00095111" w:rsidRDefault="00095111" w:rsidP="0007479E">
      <w:pPr>
        <w:spacing w:after="0" w:line="240" w:lineRule="auto"/>
      </w:pPr>
      <w:r>
        <w:separator/>
      </w:r>
    </w:p>
  </w:footnote>
  <w:footnote w:type="continuationSeparator" w:id="0">
    <w:p w14:paraId="2A0E461F" w14:textId="77777777" w:rsidR="00095111" w:rsidRDefault="0009511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9D"/>
    <w:multiLevelType w:val="hybridMultilevel"/>
    <w:tmpl w:val="A7CE2E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8C0"/>
    <w:multiLevelType w:val="hybridMultilevel"/>
    <w:tmpl w:val="CA78D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7B04"/>
    <w:multiLevelType w:val="hybridMultilevel"/>
    <w:tmpl w:val="548CF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72CC2"/>
    <w:multiLevelType w:val="hybridMultilevel"/>
    <w:tmpl w:val="738AE5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35230"/>
    <w:multiLevelType w:val="hybridMultilevel"/>
    <w:tmpl w:val="66D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47752"/>
    <w:multiLevelType w:val="hybridMultilevel"/>
    <w:tmpl w:val="AEAEE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F25736"/>
    <w:multiLevelType w:val="hybridMultilevel"/>
    <w:tmpl w:val="7F5A0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22393"/>
    <w:multiLevelType w:val="hybridMultilevel"/>
    <w:tmpl w:val="CE5E8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E628B"/>
    <w:multiLevelType w:val="hybridMultilevel"/>
    <w:tmpl w:val="26E20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3EB3"/>
    <w:multiLevelType w:val="hybridMultilevel"/>
    <w:tmpl w:val="163AF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9"/>
  </w:num>
  <w:num w:numId="5">
    <w:abstractNumId w:val="5"/>
  </w:num>
  <w:num w:numId="6">
    <w:abstractNumId w:val="14"/>
  </w:num>
  <w:num w:numId="7">
    <w:abstractNumId w:val="3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7F02"/>
    <w:rsid w:val="0003120F"/>
    <w:rsid w:val="00043444"/>
    <w:rsid w:val="00047D53"/>
    <w:rsid w:val="000604AB"/>
    <w:rsid w:val="00073434"/>
    <w:rsid w:val="0007479E"/>
    <w:rsid w:val="00094108"/>
    <w:rsid w:val="00095111"/>
    <w:rsid w:val="000A103A"/>
    <w:rsid w:val="000C0BCE"/>
    <w:rsid w:val="000C4F5B"/>
    <w:rsid w:val="000C5366"/>
    <w:rsid w:val="000C56C6"/>
    <w:rsid w:val="000D6EEC"/>
    <w:rsid w:val="000F32DA"/>
    <w:rsid w:val="000F4492"/>
    <w:rsid w:val="00106F3A"/>
    <w:rsid w:val="00136683"/>
    <w:rsid w:val="00140621"/>
    <w:rsid w:val="0016750D"/>
    <w:rsid w:val="00175D63"/>
    <w:rsid w:val="00187CA6"/>
    <w:rsid w:val="001A24D7"/>
    <w:rsid w:val="001A4F06"/>
    <w:rsid w:val="001B2954"/>
    <w:rsid w:val="001C515B"/>
    <w:rsid w:val="001C5E70"/>
    <w:rsid w:val="001F5830"/>
    <w:rsid w:val="00202D9B"/>
    <w:rsid w:val="002203E7"/>
    <w:rsid w:val="0023366D"/>
    <w:rsid w:val="00240229"/>
    <w:rsid w:val="0026578A"/>
    <w:rsid w:val="002676F0"/>
    <w:rsid w:val="00271D46"/>
    <w:rsid w:val="00271F1A"/>
    <w:rsid w:val="00277F9E"/>
    <w:rsid w:val="00282AAC"/>
    <w:rsid w:val="002911C7"/>
    <w:rsid w:val="002B0B7D"/>
    <w:rsid w:val="002C2AB9"/>
    <w:rsid w:val="002C7A8A"/>
    <w:rsid w:val="002E04D7"/>
    <w:rsid w:val="002E2C5F"/>
    <w:rsid w:val="0030697E"/>
    <w:rsid w:val="00321206"/>
    <w:rsid w:val="00324329"/>
    <w:rsid w:val="00324845"/>
    <w:rsid w:val="00324F1E"/>
    <w:rsid w:val="00326AC9"/>
    <w:rsid w:val="00330FA0"/>
    <w:rsid w:val="00337014"/>
    <w:rsid w:val="0034012B"/>
    <w:rsid w:val="0035161F"/>
    <w:rsid w:val="003609F9"/>
    <w:rsid w:val="00365B51"/>
    <w:rsid w:val="0038573B"/>
    <w:rsid w:val="003946DD"/>
    <w:rsid w:val="0039788E"/>
    <w:rsid w:val="003A0A45"/>
    <w:rsid w:val="003A7E49"/>
    <w:rsid w:val="003B09CB"/>
    <w:rsid w:val="003B0D23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0B4C"/>
    <w:rsid w:val="004336FD"/>
    <w:rsid w:val="004357AD"/>
    <w:rsid w:val="00436FE1"/>
    <w:rsid w:val="004450E6"/>
    <w:rsid w:val="0044770E"/>
    <w:rsid w:val="00453EA9"/>
    <w:rsid w:val="00484DBA"/>
    <w:rsid w:val="00487844"/>
    <w:rsid w:val="0049192E"/>
    <w:rsid w:val="0049541D"/>
    <w:rsid w:val="004A28B9"/>
    <w:rsid w:val="004B094A"/>
    <w:rsid w:val="004C0E17"/>
    <w:rsid w:val="004C5305"/>
    <w:rsid w:val="004D1E47"/>
    <w:rsid w:val="004D79BA"/>
    <w:rsid w:val="0051195C"/>
    <w:rsid w:val="0055383F"/>
    <w:rsid w:val="00570C6F"/>
    <w:rsid w:val="005908E6"/>
    <w:rsid w:val="005B1E85"/>
    <w:rsid w:val="005B71F9"/>
    <w:rsid w:val="005C3367"/>
    <w:rsid w:val="005E6726"/>
    <w:rsid w:val="006071B5"/>
    <w:rsid w:val="00615917"/>
    <w:rsid w:val="006261B7"/>
    <w:rsid w:val="00644026"/>
    <w:rsid w:val="006623CD"/>
    <w:rsid w:val="00665440"/>
    <w:rsid w:val="006765AC"/>
    <w:rsid w:val="00681FA8"/>
    <w:rsid w:val="006A63ED"/>
    <w:rsid w:val="006B0268"/>
    <w:rsid w:val="006B3CAE"/>
    <w:rsid w:val="006B4252"/>
    <w:rsid w:val="006D31EA"/>
    <w:rsid w:val="006F3B67"/>
    <w:rsid w:val="00701571"/>
    <w:rsid w:val="00706E3B"/>
    <w:rsid w:val="00717A1A"/>
    <w:rsid w:val="007236CB"/>
    <w:rsid w:val="0073672D"/>
    <w:rsid w:val="007367C0"/>
    <w:rsid w:val="00741C88"/>
    <w:rsid w:val="00743C43"/>
    <w:rsid w:val="007A3EDA"/>
    <w:rsid w:val="007A6B1B"/>
    <w:rsid w:val="007D09C0"/>
    <w:rsid w:val="007E5D7E"/>
    <w:rsid w:val="007E63D5"/>
    <w:rsid w:val="007E7A1C"/>
    <w:rsid w:val="007F2A74"/>
    <w:rsid w:val="007F635F"/>
    <w:rsid w:val="007F6679"/>
    <w:rsid w:val="007F7BE4"/>
    <w:rsid w:val="00823D99"/>
    <w:rsid w:val="00824D7B"/>
    <w:rsid w:val="008502B6"/>
    <w:rsid w:val="008755B9"/>
    <w:rsid w:val="00891C14"/>
    <w:rsid w:val="00895508"/>
    <w:rsid w:val="008D107C"/>
    <w:rsid w:val="008D2DEA"/>
    <w:rsid w:val="008F0355"/>
    <w:rsid w:val="008F1136"/>
    <w:rsid w:val="008F1CF0"/>
    <w:rsid w:val="008F7DFA"/>
    <w:rsid w:val="009140E9"/>
    <w:rsid w:val="0092197C"/>
    <w:rsid w:val="00956EE9"/>
    <w:rsid w:val="00963629"/>
    <w:rsid w:val="00966C64"/>
    <w:rsid w:val="009716E9"/>
    <w:rsid w:val="00972FBE"/>
    <w:rsid w:val="009778F2"/>
    <w:rsid w:val="009831EF"/>
    <w:rsid w:val="0098784C"/>
    <w:rsid w:val="0099367A"/>
    <w:rsid w:val="009A63ED"/>
    <w:rsid w:val="009B5FDF"/>
    <w:rsid w:val="009C0163"/>
    <w:rsid w:val="009C649A"/>
    <w:rsid w:val="009E6B63"/>
    <w:rsid w:val="009E71E1"/>
    <w:rsid w:val="009E760B"/>
    <w:rsid w:val="009F448E"/>
    <w:rsid w:val="00A24D71"/>
    <w:rsid w:val="00A404F7"/>
    <w:rsid w:val="00A53EBE"/>
    <w:rsid w:val="00A626ED"/>
    <w:rsid w:val="00A71CC7"/>
    <w:rsid w:val="00A90362"/>
    <w:rsid w:val="00AB29BC"/>
    <w:rsid w:val="00AC3DF5"/>
    <w:rsid w:val="00AE00AA"/>
    <w:rsid w:val="00AE0AC7"/>
    <w:rsid w:val="00AE0D6F"/>
    <w:rsid w:val="00AF0417"/>
    <w:rsid w:val="00AF47E3"/>
    <w:rsid w:val="00B24FCE"/>
    <w:rsid w:val="00B34A76"/>
    <w:rsid w:val="00B634C0"/>
    <w:rsid w:val="00B74C2F"/>
    <w:rsid w:val="00B87B3E"/>
    <w:rsid w:val="00B935E1"/>
    <w:rsid w:val="00B97D71"/>
    <w:rsid w:val="00B97F1D"/>
    <w:rsid w:val="00BB704B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84B73"/>
    <w:rsid w:val="00C84F12"/>
    <w:rsid w:val="00CB086B"/>
    <w:rsid w:val="00CE0895"/>
    <w:rsid w:val="00CE1F82"/>
    <w:rsid w:val="00D056FB"/>
    <w:rsid w:val="00D0732B"/>
    <w:rsid w:val="00D2000C"/>
    <w:rsid w:val="00D26A0D"/>
    <w:rsid w:val="00D27BC2"/>
    <w:rsid w:val="00D35204"/>
    <w:rsid w:val="00D37628"/>
    <w:rsid w:val="00D57BA6"/>
    <w:rsid w:val="00D61994"/>
    <w:rsid w:val="00D76D26"/>
    <w:rsid w:val="00D93022"/>
    <w:rsid w:val="00DD249C"/>
    <w:rsid w:val="00DD3CBC"/>
    <w:rsid w:val="00E00030"/>
    <w:rsid w:val="00E07EBB"/>
    <w:rsid w:val="00E13C35"/>
    <w:rsid w:val="00E31D17"/>
    <w:rsid w:val="00E32157"/>
    <w:rsid w:val="00E32E53"/>
    <w:rsid w:val="00E55C11"/>
    <w:rsid w:val="00E57E58"/>
    <w:rsid w:val="00E664A1"/>
    <w:rsid w:val="00E8191B"/>
    <w:rsid w:val="00EA5334"/>
    <w:rsid w:val="00EA7C01"/>
    <w:rsid w:val="00EC78CF"/>
    <w:rsid w:val="00ED6BD3"/>
    <w:rsid w:val="00F02021"/>
    <w:rsid w:val="00F263DE"/>
    <w:rsid w:val="00F35199"/>
    <w:rsid w:val="00F45209"/>
    <w:rsid w:val="00F63B05"/>
    <w:rsid w:val="00F66E4F"/>
    <w:rsid w:val="00F81A73"/>
    <w:rsid w:val="00F86D99"/>
    <w:rsid w:val="00FA3054"/>
    <w:rsid w:val="00FB01D3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20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inehbook.com/gp/search?search-alias=books&amp;publisher=%D8%B1%D9%88%D8%A7%D9%86+%D8%B4%D9%86%D8%A7%D8%B3%DB%8C+%D9%88+%D9%87%D9%86%D8%B1&amp;select-publisher=publisher-exac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dinehbook.com/gp/search/ref=pd_sa_top?search-alias=books&amp;author=%D9%85%D8%AD%D9%85%D8%AF%D8%B1%D8%B6%D8%A7+%D8%B5%D8%B9%D9%88%D8%AF%DB%8C&amp;select-author=author-ex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inehbook.com/gp/search/ref=pd_sa_top?search-alias=books&amp;author=%D9%86%D8%B1%D8%AC%D8%B3+%DA%A9%D9%84%D8%A7%D9%87+%DA%86%DB%8C&amp;select-author=author-ex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99</cp:revision>
  <cp:lastPrinted>2019-04-20T23:19:00Z</cp:lastPrinted>
  <dcterms:created xsi:type="dcterms:W3CDTF">2021-10-08T10:59:00Z</dcterms:created>
  <dcterms:modified xsi:type="dcterms:W3CDTF">2021-11-11T18:32:00Z</dcterms:modified>
</cp:coreProperties>
</file>